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DC4204" w:rsidP="00124BC9">
      <w:pPr>
        <w:jc w:val="center"/>
        <w:rPr>
          <w:b/>
        </w:rPr>
      </w:pPr>
      <w:r w:rsidRPr="00DC4204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4A614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Vaselina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DC4204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4A6148" w:rsidP="00124BC9">
                  <w:r>
                    <w:t>Musical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DC4204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4A6148" w:rsidRDefault="004A6148" w:rsidP="00124BC9">
                  <w:r>
                    <w:t xml:space="preserve">John </w:t>
                  </w:r>
                  <w:proofErr w:type="spellStart"/>
                  <w:r>
                    <w:t>Travolta</w:t>
                  </w:r>
                  <w:proofErr w:type="spellEnd"/>
                  <w:r>
                    <w:t xml:space="preserve"> demostró su calidad como el actor de cine más versátil y cautivador de la década en esta versión cinematográfica de la exitosa obra </w:t>
                  </w:r>
                  <w:r>
                    <w:rPr>
                      <w:i/>
                    </w:rPr>
                    <w:t>Vaselina</w:t>
                  </w:r>
                  <w:r>
                    <w:t xml:space="preserve">. La estrella musical Olivia Newton-John hizo su debut en el cine interpretando a Sandy, la ingenua enamorada de </w:t>
                  </w:r>
                  <w:proofErr w:type="spellStart"/>
                  <w:r>
                    <w:t>Travolta</w:t>
                  </w:r>
                  <w:proofErr w:type="spellEnd"/>
                  <w:r>
                    <w:t>. El impresionante reparto de la película demuestra quién es quién en este clásico musical que habla sobre la década de los cincuenta. Vaselina no es solo una mirada nostálgica y simple de aquella década; es un homenaje musical excitante sobre la era del rock ‘n’ roll.</w:t>
                  </w:r>
                </w:p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>
                  <w:r>
                    <w:t>L</w:t>
                  </w:r>
                </w:p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Default="004A6148" w:rsidP="00124BC9"/>
                <w:p w:rsidR="004A6148" w:rsidRPr="004A6148" w:rsidRDefault="004A6148" w:rsidP="00124BC9">
                  <w:proofErr w:type="spellStart"/>
                  <w:proofErr w:type="gramStart"/>
                  <w:r>
                    <w:t>llll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DC4204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4A6148" w:rsidP="00124BC9">
                  <w:r>
                    <w:t>7506005900473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DC4204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4A6148" w:rsidP="00124BC9">
                  <w:r>
                    <w:t>Inglés/Subtítulos en 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DC4204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4A6148" w:rsidP="00124BC9">
                  <w:r>
                    <w:t>1977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DC4204" w:rsidP="00124BC9">
      <w:r>
        <w:rPr>
          <w:noProof/>
          <w:lang w:eastAsia="es-MX"/>
        </w:rPr>
        <w:pict>
          <v:shape id="_x0000_s1034" type="#_x0000_t202" style="position:absolute;margin-left:332.3pt;margin-top:19.85pt;width:169.45pt;height:26.6pt;z-index:251666432">
            <v:textbox>
              <w:txbxContent>
                <w:p w:rsidR="00124BC9" w:rsidRDefault="004A6148" w:rsidP="00124BC9">
                  <w:proofErr w:type="spellStart"/>
                  <w:r>
                    <w:t>Paramount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4A6148" w:rsidP="00124BC9">
                  <w:r>
                    <w:t xml:space="preserve">Robert </w:t>
                  </w:r>
                  <w:proofErr w:type="spellStart"/>
                  <w:r>
                    <w:t>Stigwood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DC4204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4D361A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Bronte </w:t>
                  </w:r>
                  <w:proofErr w:type="spellStart"/>
                  <w:r>
                    <w:rPr>
                      <w:lang w:val="en-US"/>
                    </w:rPr>
                    <w:t>Woodrad</w:t>
                  </w:r>
                  <w:proofErr w:type="spellEnd"/>
                  <w:r>
                    <w:rPr>
                      <w:lang w:val="en-US"/>
                    </w:rPr>
                    <w:t>, Allan Carr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DC4204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4D361A" w:rsidP="00E06791">
                  <w:proofErr w:type="spellStart"/>
                  <w:r>
                    <w:t>Paramount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DC4204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4D361A" w:rsidP="00E06791">
                  <w:r>
                    <w:t>1977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DC4204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4D361A" w:rsidP="00E06791">
                  <w:r>
                    <w:t xml:space="preserve">DVD/110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A6148"/>
    <w:rsid w:val="004C4FDD"/>
    <w:rsid w:val="004D361A"/>
    <w:rsid w:val="007607C8"/>
    <w:rsid w:val="009B52A8"/>
    <w:rsid w:val="00A2266C"/>
    <w:rsid w:val="00C23504"/>
    <w:rsid w:val="00C84A24"/>
    <w:rsid w:val="00C9252F"/>
    <w:rsid w:val="00D032CF"/>
    <w:rsid w:val="00DC4204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DARIO</cp:lastModifiedBy>
  <cp:revision>7</cp:revision>
  <cp:lastPrinted>2014-11-12T03:04:00Z</cp:lastPrinted>
  <dcterms:created xsi:type="dcterms:W3CDTF">2014-10-07T02:39:00Z</dcterms:created>
  <dcterms:modified xsi:type="dcterms:W3CDTF">2014-11-12T03:05:00Z</dcterms:modified>
</cp:coreProperties>
</file>